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C4D9C" w14:textId="6D0B55D6" w:rsidR="004B37BC" w:rsidRDefault="004B37BC" w:rsidP="00BD4423">
      <w:pPr>
        <w:spacing w:before="100" w:beforeAutospacing="1" w:after="100" w:afterAutospacing="1"/>
        <w:ind w:left="-426" w:right="-715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B37BC">
        <w:rPr>
          <w:rFonts w:ascii="Times New Roman" w:eastAsia="Times New Roman" w:hAnsi="Times New Roman" w:cs="Times New Roman"/>
          <w:sz w:val="28"/>
          <w:szCs w:val="28"/>
          <w:lang w:eastAsia="fr-FR"/>
        </w:rPr>
        <w:t>Un petit encart dans un guide randonnées à la page de MOREY 54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</w:t>
      </w:r>
      <w:r w:rsidRPr="004B37B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onne à René REMY l’idée d’une brève avec un titre qui interpelle : </w:t>
      </w:r>
      <w:r w:rsidRPr="00BD442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Divorce diabolique</w:t>
      </w:r>
      <w:r w:rsidRPr="004B37BC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14:paraId="059D7273" w14:textId="1AA8FF3E" w:rsidR="004B37BC" w:rsidRPr="004B37BC" w:rsidRDefault="004B37BC" w:rsidP="004B37B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054BFA5" wp14:editId="1668D510">
            <wp:extent cx="2159000" cy="320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59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35EC9" w14:textId="56CCD4C8" w:rsidR="004B37BC" w:rsidRPr="004B37BC" w:rsidRDefault="004B37BC" w:rsidP="004B37B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B37B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Successions de la maison de Lorraine</w:t>
      </w:r>
    </w:p>
    <w:p w14:paraId="3338132C" w14:textId="77777777" w:rsidR="004B37BC" w:rsidRPr="004B37BC" w:rsidRDefault="004B37BC" w:rsidP="004B37B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4B37BC">
        <w:rPr>
          <w:rFonts w:ascii="Times New Roman" w:eastAsia="Times New Roman" w:hAnsi="Times New Roman" w:cs="Times New Roman"/>
          <w:lang w:eastAsia="fr-FR"/>
        </w:rPr>
        <w:t xml:space="preserve">La </w:t>
      </w:r>
      <w:hyperlink r:id="rId5" w:tooltip="Loi salique" w:history="1">
        <w:r w:rsidRPr="004B37B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loi salique</w:t>
        </w:r>
      </w:hyperlink>
      <w:r w:rsidRPr="004B37BC">
        <w:rPr>
          <w:rFonts w:ascii="Times New Roman" w:eastAsia="Times New Roman" w:hAnsi="Times New Roman" w:cs="Times New Roman"/>
          <w:lang w:eastAsia="fr-FR"/>
        </w:rPr>
        <w:t xml:space="preserve"> n'étant alors pas en vigueur en Lorraine et Henri n'ayant pas d'héritiers mâles, le duché devait revenir à sa fille aînée Nicole. Mais un testament de </w:t>
      </w:r>
      <w:hyperlink r:id="rId6" w:tooltip="René II de Lorraine" w:history="1">
        <w:r w:rsidRPr="004B37B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René II</w:t>
        </w:r>
      </w:hyperlink>
      <w:r w:rsidRPr="004B37BC">
        <w:rPr>
          <w:rFonts w:ascii="Times New Roman" w:eastAsia="Times New Roman" w:hAnsi="Times New Roman" w:cs="Times New Roman"/>
          <w:lang w:eastAsia="fr-FR"/>
        </w:rPr>
        <w:t xml:space="preserve"> - retrouvé fort à propos - spécifiait que le duché ne pouvait se transmettre qu'en lignée masculine, succession qui était revendiquée par son cousin germain </w:t>
      </w:r>
      <w:hyperlink r:id="rId7" w:tooltip="Charles IV de Lorraine" w:history="1">
        <w:r w:rsidRPr="004B37B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Charles de Vaudémont</w:t>
        </w:r>
      </w:hyperlink>
      <w:r w:rsidRPr="004B37BC">
        <w:rPr>
          <w:rFonts w:ascii="Times New Roman" w:eastAsia="Times New Roman" w:hAnsi="Times New Roman" w:cs="Times New Roman"/>
          <w:lang w:eastAsia="fr-FR"/>
        </w:rPr>
        <w:t xml:space="preserve">, le fils aîné de son oncle </w:t>
      </w:r>
      <w:hyperlink r:id="rId8" w:tooltip="François II de Lorraine" w:history="1">
        <w:r w:rsidRPr="004B37B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François</w:t>
        </w:r>
      </w:hyperlink>
      <w:r w:rsidRPr="004B37BC">
        <w:rPr>
          <w:rFonts w:ascii="Times New Roman" w:eastAsia="Times New Roman" w:hAnsi="Times New Roman" w:cs="Times New Roman"/>
          <w:lang w:eastAsia="fr-FR"/>
        </w:rPr>
        <w:t xml:space="preserve">, </w:t>
      </w:r>
      <w:hyperlink r:id="rId9" w:tooltip="Liste des comtes de Vaudémont" w:history="1">
        <w:r w:rsidRPr="004B37B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comte de Vaudémont</w:t>
        </w:r>
      </w:hyperlink>
      <w:r w:rsidRPr="004B37BC">
        <w:rPr>
          <w:rFonts w:ascii="Times New Roman" w:eastAsia="Times New Roman" w:hAnsi="Times New Roman" w:cs="Times New Roman"/>
          <w:lang w:eastAsia="fr-FR"/>
        </w:rPr>
        <w:t xml:space="preserve">. Après d'âpres négociations, Nicole l'épouse le </w:t>
      </w:r>
      <w:hyperlink r:id="rId10" w:tooltip="23 mai" w:history="1">
        <w:r w:rsidRPr="004B37B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23 mai</w:t>
        </w:r>
      </w:hyperlink>
      <w:r w:rsidRPr="004B37BC">
        <w:rPr>
          <w:rFonts w:ascii="Times New Roman" w:eastAsia="Times New Roman" w:hAnsi="Times New Roman" w:cs="Times New Roman"/>
          <w:lang w:eastAsia="fr-FR"/>
        </w:rPr>
        <w:t xml:space="preserve"> </w:t>
      </w:r>
      <w:hyperlink r:id="rId11" w:tooltip="1621" w:history="1">
        <w:r w:rsidRPr="004B37B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1621</w:t>
        </w:r>
      </w:hyperlink>
      <w:r w:rsidRPr="004B37BC">
        <w:rPr>
          <w:rFonts w:ascii="Times New Roman" w:eastAsia="Times New Roman" w:hAnsi="Times New Roman" w:cs="Times New Roman"/>
          <w:lang w:eastAsia="fr-FR"/>
        </w:rPr>
        <w:t xml:space="preserve">. Melchior de la Vallée s'était opposé à cette union. </w:t>
      </w:r>
    </w:p>
    <w:p w14:paraId="094443C6" w14:textId="77777777" w:rsidR="004B37BC" w:rsidRPr="004B37BC" w:rsidRDefault="004B37BC" w:rsidP="004B37B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4B37BC">
        <w:rPr>
          <w:rFonts w:ascii="Times New Roman" w:eastAsia="Times New Roman" w:hAnsi="Times New Roman" w:cs="Times New Roman"/>
          <w:lang w:eastAsia="fr-FR"/>
        </w:rPr>
        <w:t xml:space="preserve">Henri II décède le </w:t>
      </w:r>
      <w:hyperlink r:id="rId12" w:tooltip="31 juillet" w:history="1">
        <w:r w:rsidRPr="004B37B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31 juillet</w:t>
        </w:r>
      </w:hyperlink>
      <w:r w:rsidRPr="004B37BC">
        <w:rPr>
          <w:rFonts w:ascii="Times New Roman" w:eastAsia="Times New Roman" w:hAnsi="Times New Roman" w:cs="Times New Roman"/>
          <w:lang w:eastAsia="fr-FR"/>
        </w:rPr>
        <w:t xml:space="preserve"> </w:t>
      </w:r>
      <w:hyperlink r:id="rId13" w:tooltip="1624" w:history="1">
        <w:r w:rsidRPr="004B37B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1624</w:t>
        </w:r>
      </w:hyperlink>
      <w:r w:rsidRPr="004B37BC">
        <w:rPr>
          <w:rFonts w:ascii="Times New Roman" w:eastAsia="Times New Roman" w:hAnsi="Times New Roman" w:cs="Times New Roman"/>
          <w:lang w:eastAsia="fr-FR"/>
        </w:rPr>
        <w:t xml:space="preserve">, ses dernières dispositions spécifiant que Charles de Vaudémont ne tenait son autorité que de sa femme. En novembre </w:t>
      </w:r>
      <w:hyperlink r:id="rId14" w:tooltip="1625" w:history="1">
        <w:r w:rsidRPr="004B37B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1625</w:t>
        </w:r>
      </w:hyperlink>
      <w:r w:rsidRPr="004B37BC">
        <w:rPr>
          <w:rFonts w:ascii="Times New Roman" w:eastAsia="Times New Roman" w:hAnsi="Times New Roman" w:cs="Times New Roman"/>
          <w:lang w:eastAsia="fr-FR"/>
        </w:rPr>
        <w:t xml:space="preserve">, François de Vaudémont obtient cependant le duché, il abdique quelques jours plus tard au profit de son fils Charles. </w:t>
      </w:r>
    </w:p>
    <w:p w14:paraId="1AE8ACAB" w14:textId="77777777" w:rsidR="004B37BC" w:rsidRPr="004B37BC" w:rsidRDefault="004B37BC" w:rsidP="004B37B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4B37BC">
        <w:rPr>
          <w:rFonts w:ascii="Times New Roman" w:eastAsia="Times New Roman" w:hAnsi="Times New Roman" w:cs="Times New Roman"/>
          <w:lang w:eastAsia="fr-FR"/>
        </w:rPr>
        <w:t xml:space="preserve">Sans support, Melchior commence à avoir des ennuis avec son chapitre. Ses collègues de Saint Georges avaient en effet souffert de son humeur hautaine et il n'était donc guère apprécié. En 1628, il est condamné à un sévère pénitencier. </w:t>
      </w:r>
    </w:p>
    <w:p w14:paraId="6B34D643" w14:textId="77777777" w:rsidR="004B37BC" w:rsidRPr="004B37BC" w:rsidRDefault="004B37BC" w:rsidP="004B37B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4B37BC">
        <w:rPr>
          <w:rFonts w:ascii="Times New Roman" w:eastAsia="Times New Roman" w:hAnsi="Times New Roman" w:cs="Times New Roman"/>
          <w:lang w:eastAsia="fr-FR"/>
        </w:rPr>
        <w:t xml:space="preserve">Souhaitant se séparer de son épouse Nicole, le duc Charles veut faire annuler son mariage par Rome. Pour arriver à ses fins, il prétend que celui-ci n'est pas valide car Nicole n'a pas été baptisée chrétiennement. Il accuse en effet celui qui avait accompli cet office, Melchior de la Vallée, de sorcellerie. </w:t>
      </w:r>
    </w:p>
    <w:p w14:paraId="650CC6BE" w14:textId="77777777" w:rsidR="004B37BC" w:rsidRPr="004B37BC" w:rsidRDefault="004B37BC" w:rsidP="004B37B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4B37BC">
        <w:rPr>
          <w:rFonts w:ascii="Times New Roman" w:eastAsia="Times New Roman" w:hAnsi="Times New Roman" w:cs="Times New Roman"/>
          <w:lang w:eastAsia="fr-FR"/>
        </w:rPr>
        <w:t xml:space="preserve">En mai 1631, Melchior de la Vallée est arrêté pour sorcellerie, emprisonné à la </w:t>
      </w:r>
      <w:hyperlink r:id="rId15" w:tooltip="Porte de la Craffe" w:history="1">
        <w:proofErr w:type="spellStart"/>
        <w:r w:rsidRPr="004B37B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Craffe</w:t>
        </w:r>
        <w:proofErr w:type="spellEnd"/>
      </w:hyperlink>
      <w:r w:rsidRPr="004B37BC">
        <w:rPr>
          <w:rFonts w:ascii="Times New Roman" w:eastAsia="Times New Roman" w:hAnsi="Times New Roman" w:cs="Times New Roman"/>
          <w:lang w:eastAsia="fr-FR"/>
        </w:rPr>
        <w:t xml:space="preserve"> puis à Condé-sur-Moselle (aujourd'hui </w:t>
      </w:r>
      <w:hyperlink r:id="rId16" w:tooltip="Custines" w:history="1">
        <w:proofErr w:type="spellStart"/>
        <w:r w:rsidRPr="004B37B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Custines</w:t>
        </w:r>
        <w:proofErr w:type="spellEnd"/>
      </w:hyperlink>
      <w:r w:rsidRPr="004B37BC">
        <w:rPr>
          <w:rFonts w:ascii="Times New Roman" w:eastAsia="Times New Roman" w:hAnsi="Times New Roman" w:cs="Times New Roman"/>
          <w:lang w:eastAsia="fr-FR"/>
        </w:rPr>
        <w:t xml:space="preserve">). Il est condamné au bûcher en juillet 1631. </w:t>
      </w:r>
    </w:p>
    <w:p w14:paraId="36315159" w14:textId="1D0A9382" w:rsidR="004B37BC" w:rsidRDefault="004B37BC" w:rsidP="004B37B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4B37BC">
        <w:rPr>
          <w:rFonts w:ascii="Times New Roman" w:eastAsia="Times New Roman" w:hAnsi="Times New Roman" w:cs="Times New Roman"/>
          <w:lang w:eastAsia="fr-FR"/>
        </w:rPr>
        <w:t xml:space="preserve">Ses biens furent dispersés et sur ses terres sera fondée la Chartreuse de Sainte-Anne, transférée ensuite à la </w:t>
      </w:r>
      <w:hyperlink r:id="rId17" w:tooltip="Chartreuse de Bosserville" w:history="1">
        <w:r w:rsidRPr="004B37B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Chartreuse de </w:t>
        </w:r>
        <w:proofErr w:type="spellStart"/>
        <w:r w:rsidRPr="004B37B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Bosserville</w:t>
        </w:r>
        <w:proofErr w:type="spellEnd"/>
      </w:hyperlink>
      <w:r w:rsidRPr="004B37BC">
        <w:rPr>
          <w:rFonts w:ascii="Times New Roman" w:eastAsia="Times New Roman" w:hAnsi="Times New Roman" w:cs="Times New Roman"/>
          <w:lang w:eastAsia="fr-FR"/>
        </w:rPr>
        <w:t xml:space="preserve">. </w:t>
      </w:r>
    </w:p>
    <w:p w14:paraId="39C9A357" w14:textId="5E6EAC17" w:rsidR="004B37BC" w:rsidRPr="004B37BC" w:rsidRDefault="004B37BC" w:rsidP="004B37B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Wikipédia</w:t>
      </w:r>
    </w:p>
    <w:p w14:paraId="65573016" w14:textId="77777777" w:rsidR="00DD5560" w:rsidRDefault="00BD4423"/>
    <w:sectPr w:rsidR="00DD5560" w:rsidSect="00FD79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BC"/>
    <w:rsid w:val="001749FB"/>
    <w:rsid w:val="004B37BC"/>
    <w:rsid w:val="00BD4423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BCAC64"/>
  <w15:chartTrackingRefBased/>
  <w15:docId w15:val="{07119123-C42A-4049-AF12-F3FD93C7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B37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B37B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4B37BC"/>
  </w:style>
  <w:style w:type="paragraph" w:styleId="NormalWeb">
    <w:name w:val="Normal (Web)"/>
    <w:basedOn w:val="Normal"/>
    <w:uiPriority w:val="99"/>
    <w:semiHidden/>
    <w:unhideWhenUsed/>
    <w:rsid w:val="004B37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B3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Fran%C3%A7ois_II_de_Lorraine" TargetMode="External"/><Relationship Id="rId13" Type="http://schemas.openxmlformats.org/officeDocument/2006/relationships/hyperlink" Target="https://fr.wikipedia.org/wiki/162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Charles_IV_de_Lorraine" TargetMode="External"/><Relationship Id="rId12" Type="http://schemas.openxmlformats.org/officeDocument/2006/relationships/hyperlink" Target="https://fr.wikipedia.org/wiki/31_juillet" TargetMode="External"/><Relationship Id="rId17" Type="http://schemas.openxmlformats.org/officeDocument/2006/relationships/hyperlink" Target="https://fr.wikipedia.org/wiki/Chartreuse_de_Bosservil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Custines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Ren%C3%A9_II_de_Lorraine" TargetMode="External"/><Relationship Id="rId11" Type="http://schemas.openxmlformats.org/officeDocument/2006/relationships/hyperlink" Target="https://fr.wikipedia.org/wiki/1621" TargetMode="External"/><Relationship Id="rId5" Type="http://schemas.openxmlformats.org/officeDocument/2006/relationships/hyperlink" Target="https://fr.wikipedia.org/wiki/Loi_salique" TargetMode="External"/><Relationship Id="rId15" Type="http://schemas.openxmlformats.org/officeDocument/2006/relationships/hyperlink" Target="https://fr.wikipedia.org/wiki/Porte_de_la_Craffe" TargetMode="External"/><Relationship Id="rId10" Type="http://schemas.openxmlformats.org/officeDocument/2006/relationships/hyperlink" Target="https://fr.wikipedia.org/wiki/23_mai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fr.wikipedia.org/wiki/Liste_des_comtes_de_Vaud%C3%A9mont" TargetMode="External"/><Relationship Id="rId14" Type="http://schemas.openxmlformats.org/officeDocument/2006/relationships/hyperlink" Target="https://fr.wikipedia.org/wiki/162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CERCLE GENEALOGIQUE LANGLEY-EPINAL</dc:creator>
  <cp:keywords/>
  <dc:description/>
  <cp:lastModifiedBy>CERCLE GENEALOGIQUE LANGLEY-EPINAL</cp:lastModifiedBy>
  <cp:revision>1</cp:revision>
  <dcterms:created xsi:type="dcterms:W3CDTF">2021-01-17T14:03:00Z</dcterms:created>
  <dcterms:modified xsi:type="dcterms:W3CDTF">2021-01-17T15:21:00Z</dcterms:modified>
</cp:coreProperties>
</file>